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D9" w:rsidRDefault="00D142D9" w:rsidP="00D142D9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5432CC">
        <w:rPr>
          <w:rFonts w:ascii="黑体" w:eastAsia="黑体" w:hAnsi="黑体" w:cs="AdobeHeitiStd-Regular"/>
          <w:kern w:val="21"/>
          <w:sz w:val="32"/>
          <w:szCs w:val="32"/>
        </w:rPr>
        <w:t>GB/T 20463</w:t>
      </w:r>
      <w:r w:rsidRPr="005432CC">
        <w:rPr>
          <w:rFonts w:ascii="黑体" w:eastAsia="黑体" w:hAnsi="黑体"/>
          <w:sz w:val="32"/>
          <w:szCs w:val="32"/>
        </w:rPr>
        <w:t>-XXXX</w:t>
      </w:r>
      <w:r w:rsidRPr="005432CC">
        <w:rPr>
          <w:rFonts w:ascii="黑体" w:eastAsia="黑体" w:hAnsi="黑体" w:hint="eastAsia"/>
          <w:sz w:val="32"/>
          <w:szCs w:val="32"/>
        </w:rPr>
        <w:t>《防水服用橡胶或塑料涂覆织物</w:t>
      </w:r>
      <w:r w:rsidRPr="005432CC">
        <w:rPr>
          <w:rFonts w:ascii="黑体" w:eastAsia="黑体" w:hAnsi="黑体"/>
          <w:sz w:val="32"/>
          <w:szCs w:val="32"/>
        </w:rPr>
        <w:t xml:space="preserve"> </w:t>
      </w:r>
      <w:r w:rsidRPr="005432CC">
        <w:rPr>
          <w:rFonts w:ascii="黑体" w:eastAsia="黑体" w:hAnsi="黑体" w:hint="eastAsia"/>
          <w:sz w:val="32"/>
          <w:szCs w:val="32"/>
        </w:rPr>
        <w:t>规范》</w:t>
      </w:r>
    </w:p>
    <w:p w:rsidR="00D142D9" w:rsidRPr="00E1667A" w:rsidRDefault="00D142D9" w:rsidP="00D142D9">
      <w:pPr>
        <w:autoSpaceDE w:val="0"/>
        <w:autoSpaceDN w:val="0"/>
        <w:adjustRightInd w:val="0"/>
        <w:spacing w:line="360" w:lineRule="exact"/>
        <w:jc w:val="center"/>
        <w:rPr>
          <w:rFonts w:ascii="黑体" w:eastAsia="黑体" w:hAnsi="黑体"/>
          <w:sz w:val="32"/>
          <w:szCs w:val="32"/>
        </w:rPr>
      </w:pPr>
      <w:r w:rsidRPr="005432CC">
        <w:rPr>
          <w:rFonts w:ascii="黑体" w:eastAsia="黑体" w:hAnsi="黑体" w:hint="eastAsia"/>
          <w:sz w:val="32"/>
          <w:szCs w:val="32"/>
        </w:rPr>
        <w:t>（征求意见稿）编制说明</w:t>
      </w:r>
    </w:p>
    <w:p w:rsidR="00D142D9" w:rsidRPr="005432CC" w:rsidRDefault="00D142D9" w:rsidP="00D142D9">
      <w:pPr>
        <w:spacing w:line="360" w:lineRule="auto"/>
        <w:rPr>
          <w:rFonts w:ascii="黑体" w:eastAsia="黑体" w:hAnsi="黑体"/>
          <w:szCs w:val="21"/>
        </w:rPr>
      </w:pPr>
      <w:r w:rsidRPr="005432CC">
        <w:rPr>
          <w:rFonts w:ascii="黑体" w:eastAsia="黑体" w:hAnsi="黑体"/>
          <w:szCs w:val="21"/>
        </w:rPr>
        <w:t>1</w:t>
      </w:r>
      <w:r>
        <w:rPr>
          <w:rFonts w:ascii="黑体" w:eastAsia="黑体" w:hAnsi="黑体" w:hint="eastAsia"/>
          <w:szCs w:val="21"/>
        </w:rPr>
        <w:t xml:space="preserve"> </w:t>
      </w:r>
      <w:r w:rsidRPr="005432CC">
        <w:rPr>
          <w:rFonts w:ascii="黑体" w:eastAsia="黑体" w:hAnsi="黑体" w:hint="eastAsia"/>
          <w:szCs w:val="21"/>
        </w:rPr>
        <w:t>工作简况</w:t>
      </w:r>
    </w:p>
    <w:p w:rsidR="00FB7D7D" w:rsidRDefault="00CE5364" w:rsidP="00CE5364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 w:rsidR="00D142D9" w:rsidRPr="005432CC">
        <w:rPr>
          <w:rFonts w:hint="eastAsia"/>
          <w:szCs w:val="21"/>
        </w:rPr>
        <w:t>根据全国</w:t>
      </w:r>
      <w:proofErr w:type="gramStart"/>
      <w:r w:rsidR="00D142D9" w:rsidRPr="005432CC">
        <w:rPr>
          <w:rFonts w:hint="eastAsia"/>
          <w:szCs w:val="21"/>
        </w:rPr>
        <w:t>橡</w:t>
      </w:r>
      <w:proofErr w:type="gramEnd"/>
      <w:r w:rsidR="00D142D9" w:rsidRPr="005432CC">
        <w:rPr>
          <w:rFonts w:hint="eastAsia"/>
          <w:szCs w:val="21"/>
        </w:rPr>
        <w:t>标委涂覆制品分技术委员会</w:t>
      </w:r>
      <w:r w:rsidR="00D142D9" w:rsidRPr="005432CC">
        <w:rPr>
          <w:szCs w:val="21"/>
        </w:rPr>
        <w:t>2014</w:t>
      </w:r>
      <w:r w:rsidR="00D142D9" w:rsidRPr="005432CC">
        <w:rPr>
          <w:szCs w:val="21"/>
        </w:rPr>
        <w:t>年标准制修订任务的函（涂覆制品分会</w:t>
      </w:r>
      <w:r w:rsidR="00D142D9" w:rsidRPr="005432CC">
        <w:rPr>
          <w:szCs w:val="21"/>
        </w:rPr>
        <w:t>[2014]</w:t>
      </w:r>
      <w:r w:rsidR="00D142D9" w:rsidRPr="005432CC">
        <w:rPr>
          <w:szCs w:val="21"/>
        </w:rPr>
        <w:t>第</w:t>
      </w:r>
      <w:r w:rsidR="00D142D9" w:rsidRPr="005432CC">
        <w:rPr>
          <w:szCs w:val="21"/>
        </w:rPr>
        <w:t xml:space="preserve"> 01</w:t>
      </w:r>
      <w:r w:rsidR="00D142D9" w:rsidRPr="005432CC">
        <w:rPr>
          <w:szCs w:val="21"/>
        </w:rPr>
        <w:t>号</w:t>
      </w:r>
      <w:r w:rsidR="00D142D9" w:rsidRPr="005432CC">
        <w:rPr>
          <w:szCs w:val="21"/>
        </w:rPr>
        <w:t xml:space="preserve"> </w:t>
      </w:r>
      <w:r w:rsidR="00D142D9" w:rsidRPr="005432CC">
        <w:rPr>
          <w:rFonts w:hint="eastAsia"/>
          <w:szCs w:val="21"/>
        </w:rPr>
        <w:t>）《关于下达</w:t>
      </w:r>
      <w:r w:rsidR="00D142D9" w:rsidRPr="005432CC">
        <w:rPr>
          <w:szCs w:val="21"/>
        </w:rPr>
        <w:t>2014</w:t>
      </w:r>
      <w:r w:rsidR="00D142D9" w:rsidRPr="005432CC">
        <w:rPr>
          <w:szCs w:val="21"/>
        </w:rPr>
        <w:t>年国家标准制修订计划的通知》要求，由国家军需产品质量监督检验中心、中</w:t>
      </w:r>
      <w:proofErr w:type="gramStart"/>
      <w:r w:rsidR="00D142D9" w:rsidRPr="005432CC">
        <w:rPr>
          <w:rFonts w:hint="eastAsia"/>
          <w:szCs w:val="21"/>
        </w:rPr>
        <w:t>橡</w:t>
      </w:r>
      <w:proofErr w:type="gramEnd"/>
      <w:r w:rsidR="00D142D9" w:rsidRPr="005432CC">
        <w:rPr>
          <w:rFonts w:hint="eastAsia"/>
          <w:szCs w:val="21"/>
        </w:rPr>
        <w:t>集团沈阳橡胶研究设计院、杭州高鼎纺织品有限公司、张家港市中传服装服饰有限公司、丹东优耐特纺织品有限公司承担《防水服用橡胶或塑料涂覆织物</w:t>
      </w:r>
      <w:r w:rsidR="00D142D9" w:rsidRPr="005432CC">
        <w:rPr>
          <w:szCs w:val="21"/>
        </w:rPr>
        <w:t xml:space="preserve"> </w:t>
      </w:r>
      <w:r w:rsidR="00D142D9" w:rsidRPr="005432CC">
        <w:rPr>
          <w:rFonts w:hint="eastAsia"/>
          <w:szCs w:val="21"/>
        </w:rPr>
        <w:t>规范》国家标准修订任务（计划编号：</w:t>
      </w:r>
      <w:r w:rsidR="00D142D9" w:rsidRPr="005432CC">
        <w:rPr>
          <w:szCs w:val="21"/>
        </w:rPr>
        <w:t>20131486-T-606</w:t>
      </w:r>
      <w:r w:rsidR="00D142D9" w:rsidRPr="005432CC">
        <w:rPr>
          <w:szCs w:val="21"/>
        </w:rPr>
        <w:t>），该国家标准要求采用国际标准</w:t>
      </w:r>
      <w:r w:rsidR="00D142D9" w:rsidRPr="005432CC">
        <w:rPr>
          <w:szCs w:val="21"/>
        </w:rPr>
        <w:t>ISO 8096:2005</w:t>
      </w:r>
      <w:r w:rsidR="00D142D9" w:rsidRPr="005432CC">
        <w:rPr>
          <w:rFonts w:hint="eastAsia"/>
          <w:szCs w:val="21"/>
        </w:rPr>
        <w:t>《</w:t>
      </w:r>
      <w:r w:rsidR="00D142D9"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>防水服用橡胶或塑料涂覆织物 规范</w:t>
      </w:r>
      <w:r w:rsidR="00D142D9" w:rsidRPr="005432CC">
        <w:rPr>
          <w:rFonts w:hint="eastAsia"/>
          <w:szCs w:val="21"/>
        </w:rPr>
        <w:t>》，</w:t>
      </w:r>
      <w:r w:rsidR="00D142D9" w:rsidRPr="005432CC">
        <w:rPr>
          <w:szCs w:val="21"/>
        </w:rPr>
        <w:t>代替国家标准</w:t>
      </w:r>
      <w:r w:rsidR="00D142D9" w:rsidRPr="005432CC">
        <w:rPr>
          <w:szCs w:val="21"/>
        </w:rPr>
        <w:t>GB/T20463.1-2006</w:t>
      </w:r>
      <w:r w:rsidR="00D142D9" w:rsidRPr="005432CC">
        <w:rPr>
          <w:rFonts w:hint="eastAsia"/>
          <w:szCs w:val="21"/>
        </w:rPr>
        <w:t>《</w:t>
      </w:r>
      <w:r w:rsidR="00D142D9" w:rsidRPr="005432CC">
        <w:rPr>
          <w:rFonts w:hint="eastAsia"/>
          <w:color w:val="262626"/>
          <w:szCs w:val="21"/>
        </w:rPr>
        <w:t>防水用橡胶或塑料涂覆织物第</w:t>
      </w:r>
      <w:r w:rsidR="00D142D9" w:rsidRPr="005432CC">
        <w:rPr>
          <w:color w:val="262626"/>
          <w:szCs w:val="21"/>
        </w:rPr>
        <w:t>1</w:t>
      </w:r>
      <w:r w:rsidR="00D142D9" w:rsidRPr="005432CC">
        <w:rPr>
          <w:color w:val="262626"/>
          <w:szCs w:val="21"/>
        </w:rPr>
        <w:t>部分：聚氯乙烯涂覆织物</w:t>
      </w:r>
      <w:r w:rsidR="00D142D9" w:rsidRPr="005432CC">
        <w:rPr>
          <w:rFonts w:hint="eastAsia"/>
          <w:szCs w:val="21"/>
        </w:rPr>
        <w:t>》和</w:t>
      </w:r>
      <w:r w:rsidR="00D142D9" w:rsidRPr="005432CC">
        <w:rPr>
          <w:szCs w:val="21"/>
        </w:rPr>
        <w:t>GB/T20463.2-2006</w:t>
      </w:r>
      <w:r w:rsidR="00D142D9" w:rsidRPr="005432CC">
        <w:rPr>
          <w:szCs w:val="21"/>
        </w:rPr>
        <w:t>《</w:t>
      </w:r>
      <w:r w:rsidR="00D142D9" w:rsidRPr="005432CC">
        <w:rPr>
          <w:rFonts w:cs="Arial"/>
          <w:color w:val="000000"/>
          <w:szCs w:val="21"/>
        </w:rPr>
        <w:t>防水用橡胶或塑料涂覆织物</w:t>
      </w:r>
      <w:r w:rsidR="00D142D9" w:rsidRPr="005432CC">
        <w:rPr>
          <w:rFonts w:cs="Arial"/>
          <w:color w:val="000000"/>
          <w:szCs w:val="21"/>
        </w:rPr>
        <w:t xml:space="preserve"> </w:t>
      </w:r>
      <w:r w:rsidR="00D142D9" w:rsidRPr="005432CC">
        <w:rPr>
          <w:rFonts w:cs="Arial"/>
          <w:color w:val="000000"/>
          <w:szCs w:val="21"/>
        </w:rPr>
        <w:t>第</w:t>
      </w:r>
      <w:r w:rsidR="00D142D9" w:rsidRPr="005432CC">
        <w:rPr>
          <w:rFonts w:cs="Arial"/>
          <w:color w:val="000000"/>
          <w:szCs w:val="21"/>
        </w:rPr>
        <w:t>2</w:t>
      </w:r>
      <w:r w:rsidR="00D142D9" w:rsidRPr="005432CC">
        <w:rPr>
          <w:rFonts w:cs="Arial"/>
          <w:color w:val="000000"/>
          <w:szCs w:val="21"/>
        </w:rPr>
        <w:t>部分：防水透湿聚氨酯涂覆织物</w:t>
      </w:r>
      <w:r w:rsidR="00D142D9" w:rsidRPr="005432CC">
        <w:rPr>
          <w:rFonts w:hint="eastAsia"/>
          <w:szCs w:val="21"/>
        </w:rPr>
        <w:t>》</w:t>
      </w:r>
      <w:r w:rsidR="00D142D9" w:rsidRPr="005432CC">
        <w:rPr>
          <w:rFonts w:cs="Arial" w:hint="eastAsia"/>
          <w:color w:val="000000"/>
          <w:szCs w:val="21"/>
        </w:rPr>
        <w:t>及</w:t>
      </w:r>
      <w:r w:rsidR="00D142D9" w:rsidRPr="005432CC">
        <w:rPr>
          <w:rFonts w:cs="Arial"/>
          <w:color w:val="000000"/>
          <w:szCs w:val="21"/>
        </w:rPr>
        <w:t>HG/T 2291-1992</w:t>
      </w:r>
      <w:r w:rsidR="00D142D9" w:rsidRPr="005432CC">
        <w:rPr>
          <w:rFonts w:cs="Arial" w:hint="eastAsia"/>
          <w:color w:val="000000"/>
          <w:szCs w:val="21"/>
        </w:rPr>
        <w:t>《防水橡胶涂覆织物》</w:t>
      </w:r>
      <w:r w:rsidR="00D142D9" w:rsidRPr="005432CC">
        <w:rPr>
          <w:rFonts w:hint="eastAsia"/>
          <w:szCs w:val="21"/>
        </w:rPr>
        <w:t>。按照国家标准修订的工作程序，成立了以国家军需产品质量监督检验中心为主的标准修订小组，首先对照国际标准</w:t>
      </w:r>
      <w:r w:rsidR="00D142D9" w:rsidRPr="005432CC">
        <w:rPr>
          <w:szCs w:val="21"/>
        </w:rPr>
        <w:t>ISO 8096:2005</w:t>
      </w:r>
      <w:r w:rsidR="00D142D9" w:rsidRPr="005432CC">
        <w:rPr>
          <w:rFonts w:hint="eastAsia"/>
          <w:szCs w:val="21"/>
        </w:rPr>
        <w:t>、国家标准</w:t>
      </w:r>
      <w:r w:rsidR="00D142D9" w:rsidRPr="005432CC">
        <w:rPr>
          <w:szCs w:val="21"/>
        </w:rPr>
        <w:t>GB/T20463.1-200</w:t>
      </w:r>
      <w:r w:rsidR="00D142D9" w:rsidRPr="005432CC">
        <w:rPr>
          <w:rFonts w:hint="eastAsia"/>
          <w:szCs w:val="21"/>
        </w:rPr>
        <w:t>和</w:t>
      </w:r>
      <w:r w:rsidR="00D142D9" w:rsidRPr="005432CC">
        <w:rPr>
          <w:szCs w:val="21"/>
        </w:rPr>
        <w:t>GB/T20463.2-2006</w:t>
      </w:r>
      <w:r w:rsidR="00D142D9" w:rsidRPr="005432CC">
        <w:rPr>
          <w:rFonts w:cs="Arial" w:hint="eastAsia"/>
          <w:color w:val="000000"/>
          <w:szCs w:val="21"/>
        </w:rPr>
        <w:t>及</w:t>
      </w:r>
      <w:r w:rsidR="00D142D9" w:rsidRPr="005432CC">
        <w:rPr>
          <w:rFonts w:cs="Arial"/>
          <w:color w:val="000000"/>
          <w:szCs w:val="21"/>
        </w:rPr>
        <w:t>HG/T 2291-1992</w:t>
      </w:r>
      <w:r w:rsidR="00D142D9" w:rsidRPr="005432CC">
        <w:rPr>
          <w:rFonts w:hint="eastAsia"/>
          <w:szCs w:val="21"/>
        </w:rPr>
        <w:t>，收集引用的国际标准、国家标准及相关的国家标准，对标准条文进行分析、比较，编写本标准征求意见稿及编制说明。</w:t>
      </w:r>
    </w:p>
    <w:p w:rsidR="00D142D9" w:rsidRPr="005432CC" w:rsidRDefault="00D142D9" w:rsidP="00D142D9">
      <w:pPr>
        <w:spacing w:line="360" w:lineRule="auto"/>
        <w:rPr>
          <w:rFonts w:ascii="黑体" w:eastAsia="黑体" w:hAnsi="黑体"/>
          <w:szCs w:val="21"/>
        </w:rPr>
      </w:pPr>
      <w:r w:rsidRPr="005432CC">
        <w:rPr>
          <w:rFonts w:ascii="黑体" w:eastAsia="黑体" w:hAnsi="黑体"/>
          <w:szCs w:val="21"/>
        </w:rPr>
        <w:t xml:space="preserve">2 </w:t>
      </w:r>
      <w:r w:rsidRPr="005432CC">
        <w:rPr>
          <w:rFonts w:ascii="黑体" w:eastAsia="黑体" w:hAnsi="黑体" w:hint="eastAsia"/>
          <w:szCs w:val="21"/>
        </w:rPr>
        <w:t>国家标准编制原则和主要技术内容确定</w:t>
      </w:r>
    </w:p>
    <w:p w:rsidR="00D142D9" w:rsidRDefault="00D142D9" w:rsidP="00D142D9">
      <w:pPr>
        <w:spacing w:line="360" w:lineRule="auto"/>
        <w:rPr>
          <w:rFonts w:ascii="黑体" w:eastAsia="黑体" w:hAnsi="黑体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>2.1</w:t>
      </w:r>
      <w:r w:rsidRPr="005432CC">
        <w:rPr>
          <w:rFonts w:ascii="黑体" w:eastAsia="黑体" w:hAnsi="黑体" w:hint="eastAsia"/>
          <w:szCs w:val="21"/>
        </w:rPr>
        <w:t>国家标准编制原则</w:t>
      </w:r>
    </w:p>
    <w:p w:rsidR="00D142D9" w:rsidRPr="005432CC" w:rsidRDefault="00D142D9" w:rsidP="00D142D9">
      <w:pPr>
        <w:spacing w:line="360" w:lineRule="auto"/>
        <w:ind w:firstLine="42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本标准按照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1.1-2009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给出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的规则起草。</w:t>
      </w:r>
    </w:p>
    <w:p w:rsidR="00D142D9" w:rsidRDefault="00D142D9" w:rsidP="00D142D9">
      <w:pPr>
        <w:spacing w:line="360" w:lineRule="auto"/>
        <w:rPr>
          <w:rFonts w:ascii="黑体" w:eastAsia="黑体" w:hAnsi="黑体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>2.2</w:t>
      </w:r>
      <w:r w:rsidRPr="005432CC">
        <w:rPr>
          <w:rFonts w:ascii="黑体" w:eastAsia="黑体" w:hAnsi="黑体" w:hint="eastAsia"/>
          <w:szCs w:val="21"/>
        </w:rPr>
        <w:t>国家标准主要技术内容确定</w:t>
      </w:r>
    </w:p>
    <w:p w:rsidR="00D142D9" w:rsidRDefault="00D142D9" w:rsidP="00D142D9">
      <w:pPr>
        <w:spacing w:line="360" w:lineRule="auto"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2.2.1本标准主要技术内容依据</w:t>
      </w:r>
      <w:r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>ISO 8096:2005《防水服用橡胶或塑料涂覆织物 规范》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确定。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本标准使用重新起草法修改采用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ISO 8096:2005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，同时，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纳入了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ISO 8096：2005/</w:t>
      </w:r>
      <w:proofErr w:type="spellStart"/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Cor</w:t>
      </w:r>
      <w:proofErr w:type="spellEnd"/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 xml:space="preserve"> 1：2005（2005年07月01日发布）的技术勘误内容，将表3中的单位“</w:t>
      </w:r>
      <w:proofErr w:type="spellStart"/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kPa</w:t>
      </w:r>
      <w:proofErr w:type="spellEnd"/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”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修改为“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cmH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  <w:vertAlign w:val="subscript"/>
        </w:rPr>
        <w:t>2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O”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。</w:t>
      </w:r>
    </w:p>
    <w:p w:rsidR="00D142D9" w:rsidRDefault="00D142D9" w:rsidP="00D142D9">
      <w:pPr>
        <w:spacing w:line="360" w:lineRule="auto"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2.2.2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本标准与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ISO 8096：2005相比存在结构变化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；“表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1涂覆聚合物名称代码”调整到4.1条；将表1中“老化试验程序”调整到附录D中；“表2分类代码”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调整到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4.2条。</w:t>
      </w:r>
      <w:r w:rsidR="00872BE3" w:rsidRPr="00AE39C3">
        <w:rPr>
          <w:rFonts w:asciiTheme="minorEastAsia" w:eastAsiaTheme="minorEastAsia" w:hAnsiTheme="minorEastAsia" w:cs="AdobeHeitiStd-Regular" w:hint="eastAsia"/>
          <w:kern w:val="21"/>
          <w:szCs w:val="21"/>
        </w:rPr>
        <w:t>这样的调整，指向更明确。聚合物名称本身就是织物信息的一部分，原国际标准将这部分内容放在7章“性能”条目内，不合适。而老化试验程序是与附录D相呼应的，不如直接列入附录D，更直观。</w:t>
      </w:r>
    </w:p>
    <w:p w:rsidR="00D142D9" w:rsidRDefault="00D142D9" w:rsidP="00D142D9">
      <w:pPr>
        <w:spacing w:line="360" w:lineRule="auto"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2.2.3规范性引用文件的处理：</w:t>
      </w:r>
    </w:p>
    <w:p w:rsidR="00D142D9" w:rsidRDefault="00D142D9" w:rsidP="00D142D9">
      <w:pPr>
        <w:spacing w:line="360" w:lineRule="auto"/>
        <w:ind w:firstLineChars="200" w:firstLine="420"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第2章注日期引用的</w:t>
      </w:r>
      <w:r>
        <w:t>ISO 6330</w:t>
      </w:r>
      <w:r>
        <w:rPr>
          <w:rFonts w:hint="eastAsia"/>
        </w:rPr>
        <w:t>：</w:t>
      </w:r>
      <w:r>
        <w:t>2000</w:t>
      </w:r>
      <w:r>
        <w:rPr>
          <w:rFonts w:hint="eastAsia"/>
        </w:rPr>
        <w:t>、</w:t>
      </w:r>
      <w:r w:rsidRPr="00A63306">
        <w:rPr>
          <w:rFonts w:hint="eastAsia"/>
        </w:rPr>
        <w:t xml:space="preserve"> </w:t>
      </w:r>
      <w:r>
        <w:rPr>
          <w:rFonts w:hint="eastAsia"/>
        </w:rPr>
        <w:t>ISO 7854</w:t>
      </w:r>
      <w:r>
        <w:rPr>
          <w:rFonts w:hint="eastAsia"/>
        </w:rPr>
        <w:t>：</w:t>
      </w:r>
      <w:r>
        <w:rPr>
          <w:rFonts w:hint="eastAsia"/>
        </w:rPr>
        <w:t>1995</w:t>
      </w:r>
      <w:r>
        <w:rPr>
          <w:rFonts w:hint="eastAsia"/>
        </w:rPr>
        <w:t>、</w:t>
      </w:r>
      <w:r w:rsidRPr="009947CA">
        <w:t>ISO 7500-1:2004</w:t>
      </w:r>
      <w:r w:rsidRPr="009947CA">
        <w:rPr>
          <w:rFonts w:hint="eastAsia"/>
        </w:rPr>
        <w:t>转化为等效或等同采用国际标准的我国标准</w:t>
      </w:r>
      <w:r>
        <w:rPr>
          <w:rFonts w:hint="eastAsia"/>
        </w:rPr>
        <w:t>GB/T 8629-2001</w:t>
      </w:r>
      <w:r>
        <w:rPr>
          <w:rFonts w:hint="eastAsia"/>
        </w:rPr>
        <w:t>、</w:t>
      </w:r>
      <w:r w:rsidRPr="00A63306">
        <w:rPr>
          <w:rFonts w:hint="eastAsia"/>
        </w:rPr>
        <w:t xml:space="preserve"> </w:t>
      </w:r>
      <w:r>
        <w:rPr>
          <w:rFonts w:hint="eastAsia"/>
        </w:rPr>
        <w:t>GB/T12586-2003</w:t>
      </w:r>
      <w:r>
        <w:rPr>
          <w:rFonts w:hint="eastAsia"/>
        </w:rPr>
        <w:t>、</w:t>
      </w:r>
      <w:r w:rsidRPr="00A63306">
        <w:rPr>
          <w:color w:val="FF0000"/>
        </w:rPr>
        <w:t xml:space="preserve"> </w:t>
      </w:r>
      <w:r w:rsidRPr="009947CA">
        <w:t>GB/T 16825.1-2008</w:t>
      </w:r>
      <w:r w:rsidRPr="009947CA">
        <w:rPr>
          <w:rFonts w:hint="eastAsia"/>
        </w:rPr>
        <w:t>。</w:t>
      </w:r>
    </w:p>
    <w:p w:rsidR="00D142D9" w:rsidRDefault="00D142D9" w:rsidP="00D142D9">
      <w:pPr>
        <w:spacing w:line="360" w:lineRule="auto"/>
        <w:ind w:firstLineChars="200" w:firstLine="42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lastRenderedPageBreak/>
        <w:t>关于规范性引用文件，本标准做了具有技术性差异的调整，以适应我国的技术条件，调整的情况集中反映在第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2章“规范性引用文件”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中，具体调整如下：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3920代替ISO 105-X12(见表4)；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3921代替ISO 105-C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10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4744代替ISO 811 (见C.3，D.6，E.3，F.1，F.3，G.1)；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4745代替ISO 4920 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用等效采用国际标准的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5711代替ISO 105-D01 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6682-2008代替ISO 3696:1987 (见I.2.11)；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8427代替ISO 105-B02 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用等同采用国际标准的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GB/T12588代替ISO 6451 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用等同采用国际标准的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19089代替ISO 5470-2 (见E.2)；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用等同采用国际标准的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20027代替ISO 3303 (见表4)；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用修改采用欧洲标准的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 20653代替EN 471 (见表4和5.4)；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用等同采用国际标准的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24133代替ISO 2231 (见D.2)；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用等同采用国际标准的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24135代替ISO 1419 (见表D.1)；</w:t>
      </w:r>
    </w:p>
    <w:p w:rsidR="00D142D9" w:rsidRDefault="00D142D9" w:rsidP="00D142D9">
      <w:pPr>
        <w:pStyle w:val="a3"/>
        <w:numPr>
          <w:ilvl w:val="0"/>
          <w:numId w:val="1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用等效采用国际标准的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HG/T 2715代替ISO 5978 (见表4)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。</w:t>
      </w:r>
    </w:p>
    <w:p w:rsidR="00D142D9" w:rsidRDefault="00CE5CEE" w:rsidP="00D142D9">
      <w:pPr>
        <w:spacing w:line="360" w:lineRule="auto"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 w:rsidR="00D142D9" w:rsidRPr="005432CC">
        <w:rPr>
          <w:rFonts w:asciiTheme="minorEastAsia" w:eastAsiaTheme="minorEastAsia" w:hAnsiTheme="minorEastAsia" w:hint="eastAsia"/>
          <w:color w:val="000000"/>
          <w:szCs w:val="21"/>
        </w:rPr>
        <w:t>另外，第2章引用</w:t>
      </w:r>
      <w:r w:rsidR="00D142D9">
        <w:rPr>
          <w:rFonts w:asciiTheme="minorEastAsia" w:eastAsiaTheme="minorEastAsia" w:hAnsiTheme="minorEastAsia" w:hint="eastAsia"/>
          <w:color w:val="000000"/>
          <w:szCs w:val="21"/>
        </w:rPr>
        <w:t>的</w:t>
      </w:r>
      <w:r w:rsidR="00D142D9">
        <w:rPr>
          <w:rFonts w:asciiTheme="minorEastAsia" w:eastAsiaTheme="minorEastAsia" w:hAnsiTheme="minorEastAsia" w:cs="AdobeHeitiStd-Regular"/>
          <w:kern w:val="21"/>
          <w:szCs w:val="21"/>
        </w:rPr>
        <w:t>ISO 105-C02</w:t>
      </w:r>
      <w:r w:rsidR="00D142D9">
        <w:rPr>
          <w:rFonts w:asciiTheme="minorEastAsia" w:eastAsiaTheme="minorEastAsia" w:hAnsiTheme="minorEastAsia" w:cs="AdobeHeitiStd-Regular" w:hint="eastAsia"/>
          <w:kern w:val="21"/>
          <w:szCs w:val="21"/>
        </w:rPr>
        <w:t>于</w:t>
      </w:r>
      <w:r w:rsidR="00D142D9">
        <w:rPr>
          <w:rFonts w:asciiTheme="minorEastAsia" w:eastAsiaTheme="minorEastAsia" w:hAnsiTheme="minorEastAsia" w:cs="AdobeHeitiStd-Regular"/>
          <w:kern w:val="21"/>
          <w:szCs w:val="21"/>
        </w:rPr>
        <w:t>1997年</w:t>
      </w:r>
      <w:r w:rsidR="00D142D9">
        <w:rPr>
          <w:rFonts w:asciiTheme="minorEastAsia" w:eastAsiaTheme="minorEastAsia" w:hAnsiTheme="minorEastAsia" w:cs="AdobeHeitiStd-Regular" w:hint="eastAsia"/>
          <w:kern w:val="21"/>
          <w:szCs w:val="21"/>
        </w:rPr>
        <w:t>等效转化为</w:t>
      </w:r>
      <w:r w:rsidR="00D142D9" w:rsidRPr="005432CC">
        <w:rPr>
          <w:rFonts w:asciiTheme="minorEastAsia" w:eastAsiaTheme="minorEastAsia" w:hAnsiTheme="minorEastAsia" w:hint="eastAsia"/>
          <w:color w:val="000000"/>
          <w:szCs w:val="21"/>
        </w:rPr>
        <w:t>GB/T3921.2-1997《纺织品色牢度试验耐洗色牢度：试验2》。</w:t>
      </w:r>
      <w:r w:rsidR="00D142D9">
        <w:rPr>
          <w:rFonts w:asciiTheme="minorEastAsia" w:eastAsiaTheme="minorEastAsia" w:hAnsiTheme="minorEastAsia" w:cs="AdobeHeitiStd-Regular"/>
          <w:kern w:val="21"/>
          <w:szCs w:val="21"/>
        </w:rPr>
        <w:t>ISO 105-C02:1989于2006年06月14日宣布废止</w:t>
      </w:r>
      <w:r w:rsidR="00D142D9">
        <w:rPr>
          <w:rFonts w:asciiTheme="minorEastAsia" w:eastAsiaTheme="minorEastAsia" w:hAnsiTheme="minorEastAsia" w:cs="AdobeHeitiStd-Regular" w:hint="eastAsia"/>
          <w:kern w:val="21"/>
          <w:szCs w:val="21"/>
        </w:rPr>
        <w:t>。</w:t>
      </w:r>
      <w:r w:rsidR="00D142D9">
        <w:rPr>
          <w:rFonts w:asciiTheme="minorEastAsia" w:eastAsiaTheme="minorEastAsia" w:hAnsiTheme="minorEastAsia" w:cs="AdobeHeitiStd-Regular"/>
          <w:kern w:val="21"/>
          <w:szCs w:val="21"/>
        </w:rPr>
        <w:t>GB/T 3921-2008</w:t>
      </w:r>
      <w:r w:rsidR="00D142D9" w:rsidRPr="005432CC">
        <w:rPr>
          <w:rFonts w:asciiTheme="minorEastAsia" w:eastAsiaTheme="minorEastAsia" w:hAnsiTheme="minorEastAsia" w:hint="eastAsia"/>
          <w:color w:val="000000"/>
          <w:szCs w:val="21"/>
        </w:rPr>
        <w:t>修改采用ISO</w:t>
      </w:r>
      <w:r w:rsidR="00D142D9" w:rsidRPr="005432CC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="00D142D9" w:rsidRPr="005432CC">
        <w:rPr>
          <w:rFonts w:asciiTheme="minorEastAsia" w:eastAsiaTheme="minorEastAsia" w:hAnsiTheme="minorEastAsia" w:hint="eastAsia"/>
          <w:color w:val="000000"/>
          <w:szCs w:val="21"/>
        </w:rPr>
        <w:t>105-C10：2006《纺织品色牢度试验C10部分：耐皂洗或肥皂和苏打液洗涤色牢度》，代替GB/T3921.1-1997《纺织品色牢度试验耐洗色牢度：试验1》GB/T3921.2-1997《纺织品色牢度试验耐洗色牢度：试验2》、GB/T3921.3-1997《纺织品色牢度试验耐洗色牢度：试验3》、GB/T3921.4-1997《纺织品色牢度试验耐洗色牢度：试验4》、GB/T3921.5-1997《纺织品色牢度试验耐洗色牢度：试验5》，是对以上五个标准的整合修订，因此本标准将第2章引用</w:t>
      </w:r>
      <w:r w:rsidR="00D142D9">
        <w:rPr>
          <w:rFonts w:asciiTheme="minorEastAsia" w:eastAsiaTheme="minorEastAsia" w:hAnsiTheme="minorEastAsia" w:cs="AdobeHeitiStd-Regular"/>
          <w:kern w:val="21"/>
          <w:szCs w:val="21"/>
        </w:rPr>
        <w:t>ISO 105-C02</w:t>
      </w:r>
      <w:r w:rsidR="00D142D9">
        <w:rPr>
          <w:rFonts w:asciiTheme="minorEastAsia" w:eastAsiaTheme="minorEastAsia" w:hAnsiTheme="minorEastAsia" w:cs="AdobeHeitiStd-Regular" w:hint="eastAsia"/>
          <w:kern w:val="21"/>
          <w:szCs w:val="21"/>
        </w:rPr>
        <w:t>转化为</w:t>
      </w:r>
      <w:r w:rsidR="00D142D9">
        <w:rPr>
          <w:rFonts w:asciiTheme="minorEastAsia" w:eastAsiaTheme="minorEastAsia" w:hAnsiTheme="minorEastAsia" w:cs="AdobeHeitiStd-Regular"/>
          <w:kern w:val="21"/>
          <w:szCs w:val="21"/>
        </w:rPr>
        <w:t>GB/T 3921</w:t>
      </w:r>
      <w:r w:rsidR="00D142D9">
        <w:rPr>
          <w:rFonts w:asciiTheme="minorEastAsia" w:eastAsiaTheme="minorEastAsia" w:hAnsiTheme="minorEastAsia" w:cs="AdobeHeitiStd-Regular" w:hint="eastAsia"/>
          <w:kern w:val="21"/>
          <w:szCs w:val="21"/>
        </w:rPr>
        <w:t>。</w:t>
      </w:r>
    </w:p>
    <w:p w:rsidR="00D142D9" w:rsidRDefault="00D142D9" w:rsidP="00D142D9">
      <w:pPr>
        <w:spacing w:line="360" w:lineRule="auto"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/>
          <w:kern w:val="21"/>
          <w:szCs w:val="21"/>
        </w:rPr>
        <w:t xml:space="preserve"> 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2.2.4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本标准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对</w:t>
      </w:r>
      <w:r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>ISO 8096：2005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做了下列编辑性修改：</w:t>
      </w:r>
    </w:p>
    <w:p w:rsidR="00D142D9" w:rsidRDefault="00D142D9" w:rsidP="00D142D9">
      <w:pPr>
        <w:pStyle w:val="a3"/>
        <w:numPr>
          <w:ilvl w:val="1"/>
          <w:numId w:val="2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 xml:space="preserve">ISO 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8096：2005在表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4第9项引用的试验方法“ISO105-D02”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是错误的，应为“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ISO105-D01”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，因此修正后并转化为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GB/T 5711；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同时，删除第2章在正文里没有引用的ISO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 xml:space="preserve"> 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105-D02；</w:t>
      </w:r>
    </w:p>
    <w:p w:rsidR="00D142D9" w:rsidRDefault="00D142D9" w:rsidP="00D142D9">
      <w:pPr>
        <w:pStyle w:val="a3"/>
        <w:numPr>
          <w:ilvl w:val="1"/>
          <w:numId w:val="2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将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 xml:space="preserve">ISO 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8096：2005的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6.4条标题“合格、不合格试验”改为“质量判定”（见7.4）；</w:t>
      </w:r>
    </w:p>
    <w:p w:rsidR="00D142D9" w:rsidRDefault="00D142D9" w:rsidP="00D142D9">
      <w:pPr>
        <w:pStyle w:val="a3"/>
        <w:numPr>
          <w:ilvl w:val="1"/>
          <w:numId w:val="2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lastRenderedPageBreak/>
        <w:t>将</w:t>
      </w:r>
      <w:r w:rsidRPr="00555B40">
        <w:rPr>
          <w:rFonts w:asciiTheme="minorEastAsia" w:eastAsiaTheme="minorEastAsia" w:hAnsiTheme="minorEastAsia" w:cs="AdobeHeitiStd-Regular" w:hint="eastAsia"/>
          <w:kern w:val="21"/>
          <w:szCs w:val="21"/>
        </w:rPr>
        <w:t>ISO 8096：2005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表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E.1中第2行的编辑性错误“25%通过”更正为“75%通过”；</w:t>
      </w:r>
    </w:p>
    <w:p w:rsidR="00D142D9" w:rsidRDefault="00D142D9" w:rsidP="00D142D9">
      <w:pPr>
        <w:pStyle w:val="a3"/>
        <w:numPr>
          <w:ilvl w:val="1"/>
          <w:numId w:val="2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删除了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ISO 8096：2005中一些资料性简介性质的不必要的注</w:t>
      </w:r>
      <w:proofErr w:type="gramStart"/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和表注内容</w:t>
      </w:r>
      <w:proofErr w:type="gramEnd"/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，即，第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1章的注、3.2条的注1和注2、表2</w:t>
      </w:r>
      <w:proofErr w:type="gramStart"/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的表注和</w:t>
      </w:r>
      <w:proofErr w:type="gramEnd"/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I.1的注；</w:t>
      </w:r>
    </w:p>
    <w:p w:rsidR="00D142D9" w:rsidRDefault="007C2592" w:rsidP="00D142D9">
      <w:pPr>
        <w:pStyle w:val="a3"/>
        <w:numPr>
          <w:ilvl w:val="1"/>
          <w:numId w:val="2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7C2592">
        <w:rPr>
          <w:rFonts w:asciiTheme="minorEastAsia" w:eastAsiaTheme="minorEastAsia" w:hAnsiTheme="minorEastAsia" w:cs="AdobeHeitiStd-Regular" w:hint="eastAsia"/>
          <w:kern w:val="21"/>
          <w:szCs w:val="21"/>
        </w:rPr>
        <w:t>为了更好的注解标准正文</w:t>
      </w:r>
      <w:r w:rsidRPr="00C46752">
        <w:rPr>
          <w:rFonts w:asciiTheme="minorEastAsia" w:eastAsiaTheme="minorEastAsia" w:hAnsiTheme="minorEastAsia" w:cs="AdobeHeitiStd-Regular" w:hint="eastAsia"/>
          <w:kern w:val="21"/>
          <w:szCs w:val="21"/>
        </w:rPr>
        <w:t>，</w:t>
      </w:r>
      <w:r w:rsidR="00D142D9"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增加了</w:t>
      </w:r>
      <w:r w:rsidR="00D142D9" w:rsidRPr="005432CC">
        <w:rPr>
          <w:rFonts w:asciiTheme="minorEastAsia" w:eastAsiaTheme="minorEastAsia" w:hAnsiTheme="minorEastAsia" w:cs="AdobeHeitiStd-Regular"/>
          <w:kern w:val="21"/>
          <w:szCs w:val="21"/>
        </w:rPr>
        <w:t>3.5条的注；</w:t>
      </w:r>
      <w:r>
        <w:rPr>
          <w:rFonts w:asciiTheme="minorEastAsia" w:eastAsiaTheme="minorEastAsia" w:hAnsiTheme="minorEastAsia" w:cs="AdobeHeitiStd-Regular"/>
          <w:kern w:val="21"/>
          <w:szCs w:val="21"/>
        </w:rPr>
        <w:t xml:space="preserve"> </w:t>
      </w:r>
    </w:p>
    <w:p w:rsidR="00D142D9" w:rsidRDefault="00D142D9" w:rsidP="00D142D9">
      <w:pPr>
        <w:pStyle w:val="a3"/>
        <w:numPr>
          <w:ilvl w:val="1"/>
          <w:numId w:val="2"/>
        </w:numPr>
        <w:spacing w:line="360" w:lineRule="auto"/>
        <w:ind w:left="851" w:firstLineChars="0"/>
        <w:rPr>
          <w:rFonts w:asciiTheme="minorEastAsia" w:eastAsiaTheme="minorEastAsia" w:hAnsiTheme="minorEastAsia" w:cs="AdobeHeitiStd-Regular"/>
          <w:kern w:val="21"/>
          <w:szCs w:val="21"/>
        </w:rPr>
      </w:pPr>
      <w:r w:rsidRPr="00555B40">
        <w:rPr>
          <w:rFonts w:asciiTheme="minorEastAsia" w:eastAsiaTheme="minorEastAsia" w:hAnsiTheme="minorEastAsia" w:cs="AdobeHeitiStd-Regular" w:hint="eastAsia"/>
          <w:kern w:val="21"/>
          <w:szCs w:val="21"/>
        </w:rPr>
        <w:t>ISO 8096：2005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在正文中没有提及附录A,如何引出附录A就是个问题。经过对全文分析，只有第六章内容与其对应，因此在第六章</w:t>
      </w:r>
      <w:r w:rsidRPr="005432CC">
        <w:rPr>
          <w:rFonts w:asciiTheme="minorEastAsia" w:eastAsiaTheme="minorEastAsia" w:hAnsiTheme="minorEastAsia" w:cs="AdobeHeitiStd-Regular" w:hint="eastAsia"/>
          <w:kern w:val="21"/>
          <w:szCs w:val="21"/>
        </w:rPr>
        <w:t>增加了“取样方法见附录</w:t>
      </w:r>
      <w:r w:rsidRPr="005432CC">
        <w:rPr>
          <w:rFonts w:asciiTheme="minorEastAsia" w:eastAsiaTheme="minorEastAsia" w:hAnsiTheme="minorEastAsia" w:cs="AdobeHeitiStd-Regular"/>
          <w:kern w:val="21"/>
          <w:szCs w:val="21"/>
        </w:rPr>
        <w:t>A”一句话。</w:t>
      </w:r>
    </w:p>
    <w:p w:rsidR="00D142D9" w:rsidRDefault="00D142D9" w:rsidP="00D142D9">
      <w:pPr>
        <w:spacing w:line="360" w:lineRule="auto"/>
        <w:rPr>
          <w:rFonts w:ascii="黑体" w:eastAsia="黑体" w:hAnsi="黑体" w:cs="AdobeHeitiStd-Regular"/>
          <w:kern w:val="21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 xml:space="preserve">2.3 </w:t>
      </w:r>
      <w:r w:rsidRPr="005432CC">
        <w:rPr>
          <w:rFonts w:ascii="黑体" w:eastAsia="黑体" w:hAnsi="黑体" w:cs="AdobeHeitiStd-Regular" w:hint="eastAsia"/>
          <w:kern w:val="21"/>
          <w:szCs w:val="21"/>
        </w:rPr>
        <w:t>修订后与原版的主要技术内容变化</w:t>
      </w:r>
    </w:p>
    <w:p w:rsidR="00D142D9" w:rsidRDefault="00D142D9" w:rsidP="00D142D9">
      <w:pPr>
        <w:spacing w:line="360" w:lineRule="auto"/>
        <w:ind w:firstLineChars="200" w:firstLine="420"/>
        <w:contextualSpacing/>
        <w:rPr>
          <w:rFonts w:ascii="宋体" w:hAnsi="宋体" w:cs="AdobeHeitiStd-Regular"/>
          <w:kern w:val="21"/>
          <w:szCs w:val="21"/>
        </w:rPr>
      </w:pPr>
      <w:r w:rsidRPr="009F602C">
        <w:rPr>
          <w:rFonts w:ascii="宋体" w:hAnsi="宋体" w:cs="AdobeHeitiStd-Regular" w:hint="eastAsia"/>
          <w:kern w:val="21"/>
          <w:szCs w:val="21"/>
        </w:rPr>
        <w:t>本标准</w:t>
      </w:r>
      <w:r>
        <w:rPr>
          <w:rFonts w:ascii="宋体" w:hAnsi="宋体" w:cs="AdobeHeitiStd-Regular" w:hint="eastAsia"/>
          <w:kern w:val="21"/>
          <w:szCs w:val="21"/>
        </w:rPr>
        <w:t>代替</w:t>
      </w:r>
      <w:r w:rsidRPr="009F602C">
        <w:rPr>
          <w:rFonts w:ascii="宋体" w:hAnsi="宋体" w:cs="AdobeHeitiStd-Regular" w:hint="eastAsia"/>
          <w:kern w:val="21"/>
          <w:szCs w:val="21"/>
        </w:rPr>
        <w:t>GB/T</w:t>
      </w:r>
      <w:r>
        <w:rPr>
          <w:rFonts w:ascii="宋体" w:hAnsi="宋体" w:cs="AdobeHeitiStd-Regular" w:hint="eastAsia"/>
          <w:kern w:val="21"/>
          <w:szCs w:val="21"/>
        </w:rPr>
        <w:t xml:space="preserve"> </w:t>
      </w:r>
      <w:r w:rsidRPr="009F602C">
        <w:rPr>
          <w:rFonts w:ascii="宋体" w:hAnsi="宋体" w:cs="AdobeHeitiStd-Regular" w:hint="eastAsia"/>
          <w:kern w:val="21"/>
          <w:szCs w:val="21"/>
        </w:rPr>
        <w:t>20463.1-2006《防水用橡胶或塑料涂覆织物</w:t>
      </w:r>
      <w:r>
        <w:rPr>
          <w:rFonts w:ascii="宋体" w:hAnsi="宋体" w:cs="AdobeHeitiStd-Regular" w:hint="eastAsia"/>
          <w:kern w:val="21"/>
          <w:szCs w:val="21"/>
        </w:rPr>
        <w:t xml:space="preserve"> </w:t>
      </w:r>
      <w:r w:rsidRPr="009F602C">
        <w:rPr>
          <w:rFonts w:ascii="宋体" w:hAnsi="宋体" w:cs="AdobeHeitiStd-Regular" w:hint="eastAsia"/>
          <w:kern w:val="21"/>
          <w:szCs w:val="21"/>
        </w:rPr>
        <w:t>第1部分：聚氯乙烯涂覆织物》</w:t>
      </w:r>
      <w:r>
        <w:rPr>
          <w:rFonts w:ascii="宋体" w:hAnsi="宋体" w:cs="AdobeHeitiStd-Regular" w:hint="eastAsia"/>
          <w:kern w:val="21"/>
          <w:szCs w:val="21"/>
        </w:rPr>
        <w:t>、</w:t>
      </w:r>
      <w:r w:rsidRPr="009F602C">
        <w:rPr>
          <w:rFonts w:ascii="宋体" w:hAnsi="宋体" w:cs="AdobeHeitiStd-Regular" w:hint="eastAsia"/>
          <w:kern w:val="21"/>
          <w:szCs w:val="21"/>
        </w:rPr>
        <w:t>GB/T</w:t>
      </w:r>
      <w:r>
        <w:rPr>
          <w:rFonts w:ascii="宋体" w:hAnsi="宋体" w:cs="AdobeHeitiStd-Regular" w:hint="eastAsia"/>
          <w:kern w:val="21"/>
          <w:szCs w:val="21"/>
        </w:rPr>
        <w:t xml:space="preserve"> </w:t>
      </w:r>
      <w:r w:rsidRPr="009F602C">
        <w:rPr>
          <w:rFonts w:ascii="宋体" w:hAnsi="宋体" w:cs="AdobeHeitiStd-Regular" w:hint="eastAsia"/>
          <w:kern w:val="21"/>
          <w:szCs w:val="21"/>
        </w:rPr>
        <w:t>20463.2-2006《</w:t>
      </w:r>
      <w:r w:rsidRPr="009F602C">
        <w:rPr>
          <w:rFonts w:ascii="宋体" w:hAnsi="宋体" w:cs="AdobeHeitiStd-Regular"/>
          <w:kern w:val="21"/>
          <w:szCs w:val="21"/>
        </w:rPr>
        <w:t>防水用橡胶或塑料涂覆织物 第2部分：防水透湿聚氨酯涂覆织物</w:t>
      </w:r>
      <w:r w:rsidRPr="009F602C">
        <w:rPr>
          <w:rFonts w:ascii="宋体" w:hAnsi="宋体" w:cs="AdobeHeitiStd-Regular" w:hint="eastAsia"/>
          <w:kern w:val="21"/>
          <w:szCs w:val="21"/>
        </w:rPr>
        <w:t>》</w:t>
      </w:r>
      <w:r>
        <w:rPr>
          <w:rFonts w:ascii="宋体" w:hAnsi="宋体" w:cs="AdobeHeitiStd-Regular" w:hint="eastAsia"/>
          <w:kern w:val="21"/>
          <w:szCs w:val="21"/>
        </w:rPr>
        <w:t>和HG/T 2291-1992《防水橡胶涂覆织物》。</w:t>
      </w:r>
    </w:p>
    <w:p w:rsidR="00D142D9" w:rsidRDefault="00D142D9" w:rsidP="00D142D9">
      <w:pPr>
        <w:spacing w:line="360" w:lineRule="auto"/>
        <w:ind w:firstLineChars="200" w:firstLine="420"/>
        <w:contextualSpacing/>
        <w:rPr>
          <w:rFonts w:ascii="宋体" w:hAnsi="宋体" w:cs="AdobeHeitiStd-Regular"/>
          <w:kern w:val="21"/>
          <w:szCs w:val="21"/>
        </w:rPr>
      </w:pPr>
      <w:r>
        <w:rPr>
          <w:rFonts w:ascii="宋体" w:hAnsi="宋体" w:cs="AdobeHeitiStd-Regular" w:hint="eastAsia"/>
          <w:kern w:val="21"/>
          <w:szCs w:val="21"/>
        </w:rPr>
        <w:t>由于本标准采用的</w:t>
      </w:r>
      <w:r w:rsidRPr="009F602C">
        <w:rPr>
          <w:rFonts w:ascii="宋体" w:hAnsi="宋体" w:cs="AdobeHeitiStd-Regular" w:hint="eastAsia"/>
          <w:kern w:val="21"/>
          <w:szCs w:val="21"/>
        </w:rPr>
        <w:t>ISO 8096:2005</w:t>
      </w:r>
      <w:r>
        <w:rPr>
          <w:rFonts w:ascii="宋体" w:hAnsi="宋体" w:cs="AdobeHeitiStd-Regular" w:hint="eastAsia"/>
          <w:kern w:val="21"/>
          <w:szCs w:val="21"/>
        </w:rPr>
        <w:t>是对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kern w:val="0"/>
          <w:sz w:val="20"/>
          <w:szCs w:val="20"/>
        </w:rPr>
        <w:t>I</w:t>
      </w:r>
      <w:r w:rsidRPr="00F0706B">
        <w:rPr>
          <w:rFonts w:ascii="宋体" w:hAnsi="宋体" w:cs="AdobeHeitiStd-Regular"/>
          <w:kern w:val="21"/>
          <w:szCs w:val="21"/>
        </w:rPr>
        <w:t>SO8096-1:198</w:t>
      </w:r>
      <w:r w:rsidRPr="00F0706B">
        <w:rPr>
          <w:rFonts w:ascii="宋体" w:hAnsi="宋体" w:cs="AdobeHeitiStd-Regular" w:hint="eastAsia"/>
          <w:kern w:val="21"/>
          <w:szCs w:val="21"/>
        </w:rPr>
        <w:t>9，</w:t>
      </w:r>
      <w:r w:rsidRPr="00F0706B">
        <w:rPr>
          <w:rFonts w:ascii="宋体" w:hAnsi="宋体" w:cs="AdobeHeitiStd-Regular"/>
          <w:kern w:val="21"/>
          <w:szCs w:val="21"/>
        </w:rPr>
        <w:t>lSO8096-2:1989</w:t>
      </w:r>
      <w:r w:rsidRPr="00F0706B">
        <w:rPr>
          <w:rFonts w:ascii="宋体" w:hAnsi="宋体" w:cs="AdobeHeitiStd-Regular" w:hint="eastAsia"/>
          <w:kern w:val="21"/>
          <w:szCs w:val="21"/>
        </w:rPr>
        <w:t>和</w:t>
      </w:r>
      <w:r w:rsidRPr="00F0706B">
        <w:rPr>
          <w:rFonts w:ascii="宋体" w:hAnsi="宋体" w:cs="AdobeHeitiStd-Regular"/>
          <w:kern w:val="21"/>
          <w:szCs w:val="21"/>
        </w:rPr>
        <w:t>lSO8096-3:19</w:t>
      </w:r>
      <w:r w:rsidRPr="00F0706B">
        <w:rPr>
          <w:rFonts w:ascii="宋体" w:hAnsi="宋体" w:cs="AdobeHeitiStd-Regular" w:hint="eastAsia"/>
          <w:kern w:val="21"/>
          <w:szCs w:val="21"/>
        </w:rPr>
        <w:t>88的整合修订</w:t>
      </w:r>
      <w:r>
        <w:rPr>
          <w:rFonts w:ascii="宋体" w:hAnsi="宋体" w:cs="AdobeHeitiStd-Regular" w:hint="eastAsia"/>
          <w:kern w:val="21"/>
          <w:szCs w:val="21"/>
        </w:rPr>
        <w:t>，标准结构和内容进行了重新制定，前后版本无法详细对比说明，只能就主要技术指标简单说明。本标准与</w:t>
      </w:r>
      <w:r w:rsidRPr="009F602C">
        <w:rPr>
          <w:rFonts w:ascii="宋体" w:hAnsi="宋体" w:cs="AdobeHeitiStd-Regular" w:hint="eastAsia"/>
          <w:kern w:val="21"/>
          <w:szCs w:val="21"/>
        </w:rPr>
        <w:t>GB/T</w:t>
      </w:r>
      <w:r>
        <w:rPr>
          <w:rFonts w:ascii="宋体" w:hAnsi="宋体" w:cs="AdobeHeitiStd-Regular" w:hint="eastAsia"/>
          <w:kern w:val="21"/>
          <w:szCs w:val="21"/>
        </w:rPr>
        <w:t xml:space="preserve"> </w:t>
      </w:r>
      <w:r w:rsidRPr="009F602C">
        <w:rPr>
          <w:rFonts w:ascii="宋体" w:hAnsi="宋体" w:cs="AdobeHeitiStd-Regular" w:hint="eastAsia"/>
          <w:kern w:val="21"/>
          <w:szCs w:val="21"/>
        </w:rPr>
        <w:t>20463.1-2006</w:t>
      </w:r>
      <w:r>
        <w:rPr>
          <w:rFonts w:ascii="宋体" w:hAnsi="宋体" w:cs="AdobeHeitiStd-Regular" w:hint="eastAsia"/>
          <w:kern w:val="21"/>
          <w:szCs w:val="21"/>
        </w:rPr>
        <w:t>、</w:t>
      </w:r>
      <w:r w:rsidRPr="009F602C">
        <w:rPr>
          <w:rFonts w:ascii="宋体" w:hAnsi="宋体" w:cs="AdobeHeitiStd-Regular" w:hint="eastAsia"/>
          <w:kern w:val="21"/>
          <w:szCs w:val="21"/>
        </w:rPr>
        <w:t>GB/T</w:t>
      </w:r>
      <w:r>
        <w:rPr>
          <w:rFonts w:ascii="宋体" w:hAnsi="宋体" w:cs="AdobeHeitiStd-Regular" w:hint="eastAsia"/>
          <w:kern w:val="21"/>
          <w:szCs w:val="21"/>
        </w:rPr>
        <w:t xml:space="preserve"> </w:t>
      </w:r>
      <w:r w:rsidRPr="009F602C">
        <w:rPr>
          <w:rFonts w:ascii="宋体" w:hAnsi="宋体" w:cs="AdobeHeitiStd-Regular" w:hint="eastAsia"/>
          <w:kern w:val="21"/>
          <w:szCs w:val="21"/>
        </w:rPr>
        <w:t>20463.2-2006</w:t>
      </w:r>
      <w:r>
        <w:rPr>
          <w:rFonts w:ascii="宋体" w:hAnsi="宋体" w:cs="AdobeHeitiStd-Regular" w:hint="eastAsia"/>
          <w:kern w:val="21"/>
          <w:szCs w:val="21"/>
        </w:rPr>
        <w:t>和HG/T 2291-1992相比主要技术变化如下：</w:t>
      </w:r>
    </w:p>
    <w:p w:rsidR="00D142D9" w:rsidRDefault="00D142D9" w:rsidP="00D142D9">
      <w:pPr>
        <w:spacing w:line="360" w:lineRule="auto"/>
        <w:ind w:firstLineChars="200" w:firstLine="420"/>
        <w:contextualSpacing/>
        <w:rPr>
          <w:rFonts w:ascii="宋体" w:hAnsi="宋体" w:cs="AdobeHeitiStd-Regular"/>
          <w:kern w:val="21"/>
          <w:szCs w:val="21"/>
        </w:rPr>
      </w:pPr>
      <w:r w:rsidRPr="009F602C">
        <w:rPr>
          <w:rFonts w:ascii="宋体" w:hAnsi="宋体" w:cs="AdobeHeitiStd-Regular" w:hint="eastAsia"/>
          <w:kern w:val="21"/>
          <w:szCs w:val="21"/>
        </w:rPr>
        <w:t>——</w:t>
      </w:r>
      <w:r>
        <w:rPr>
          <w:rFonts w:ascii="宋体" w:hAnsi="宋体" w:cs="AdobeHeitiStd-Regular" w:hint="eastAsia"/>
          <w:kern w:val="21"/>
          <w:szCs w:val="21"/>
        </w:rPr>
        <w:t>增加了术语和定义（见第3章）；</w:t>
      </w:r>
    </w:p>
    <w:p w:rsidR="00D142D9" w:rsidRDefault="00D142D9" w:rsidP="00D142D9">
      <w:pPr>
        <w:spacing w:line="360" w:lineRule="auto"/>
        <w:ind w:firstLineChars="200" w:firstLine="420"/>
        <w:contextualSpacing/>
        <w:rPr>
          <w:rFonts w:ascii="宋体" w:hAnsi="宋体" w:cs="AdobeHeitiStd-Regular"/>
          <w:kern w:val="21"/>
          <w:szCs w:val="21"/>
        </w:rPr>
      </w:pPr>
      <w:r w:rsidRPr="009F602C">
        <w:rPr>
          <w:rFonts w:ascii="宋体" w:hAnsi="宋体" w:cs="AdobeHeitiStd-Regular" w:hint="eastAsia"/>
          <w:kern w:val="21"/>
          <w:szCs w:val="21"/>
        </w:rPr>
        <w:t>——</w:t>
      </w:r>
      <w:r>
        <w:rPr>
          <w:rFonts w:ascii="宋体" w:hAnsi="宋体" w:cs="AdobeHeitiStd-Regular" w:hint="eastAsia"/>
          <w:kern w:val="21"/>
          <w:szCs w:val="21"/>
        </w:rPr>
        <w:t>修改了产品分类（见4.2条）；</w:t>
      </w:r>
    </w:p>
    <w:p w:rsidR="00D142D9" w:rsidRDefault="00D142D9" w:rsidP="00D142D9">
      <w:pPr>
        <w:spacing w:line="360" w:lineRule="auto"/>
        <w:ind w:firstLineChars="200" w:firstLine="420"/>
        <w:contextualSpacing/>
        <w:rPr>
          <w:rFonts w:ascii="宋体" w:hAnsi="宋体" w:cs="AdobeHeitiStd-Regular"/>
          <w:kern w:val="21"/>
          <w:szCs w:val="21"/>
        </w:rPr>
      </w:pPr>
      <w:r w:rsidRPr="009F602C">
        <w:rPr>
          <w:rFonts w:ascii="宋体" w:hAnsi="宋体" w:cs="AdobeHeitiStd-Regular" w:hint="eastAsia"/>
          <w:kern w:val="21"/>
          <w:szCs w:val="21"/>
        </w:rPr>
        <w:t>——</w:t>
      </w:r>
      <w:r>
        <w:rPr>
          <w:rFonts w:ascii="宋体" w:hAnsi="宋体" w:cs="AdobeHeitiStd-Regular" w:hint="eastAsia"/>
          <w:kern w:val="21"/>
          <w:szCs w:val="21"/>
        </w:rPr>
        <w:t>要求中删除了幅宽、厚度、单位面积总质量、撕裂强力、拉伸强度、热老化后涂覆层质量损失、</w:t>
      </w:r>
      <w:proofErr w:type="gramStart"/>
      <w:r>
        <w:rPr>
          <w:rFonts w:ascii="宋体" w:hAnsi="宋体" w:cs="AdobeHeitiStd-Regular" w:hint="eastAsia"/>
          <w:kern w:val="21"/>
          <w:szCs w:val="21"/>
        </w:rPr>
        <w:t>纬斜等</w:t>
      </w:r>
      <w:proofErr w:type="gramEnd"/>
      <w:r>
        <w:rPr>
          <w:rFonts w:ascii="宋体" w:hAnsi="宋体" w:cs="AdobeHeitiStd-Regular" w:hint="eastAsia"/>
          <w:kern w:val="21"/>
          <w:szCs w:val="21"/>
        </w:rPr>
        <w:t>项目；增加了破损碎裂强度、</w:t>
      </w:r>
      <w:proofErr w:type="gramStart"/>
      <w:r>
        <w:rPr>
          <w:rFonts w:ascii="宋体" w:hAnsi="宋体" w:cs="AdobeHeitiStd-Regular" w:hint="eastAsia"/>
          <w:kern w:val="21"/>
          <w:szCs w:val="21"/>
        </w:rPr>
        <w:t>老化后抗粘连</w:t>
      </w:r>
      <w:proofErr w:type="gramEnd"/>
      <w:r>
        <w:rPr>
          <w:rFonts w:ascii="宋体" w:hAnsi="宋体" w:cs="AdobeHeitiStd-Regular" w:hint="eastAsia"/>
          <w:kern w:val="21"/>
          <w:szCs w:val="21"/>
        </w:rPr>
        <w:t>性能、熔融检查(仅PVC适用)（见表4）；外观质量和外观等级评定未做要求；标志、包装、运输及贮存未做要求。</w:t>
      </w:r>
    </w:p>
    <w:p w:rsidR="00D142D9" w:rsidRDefault="00D142D9" w:rsidP="00D142D9">
      <w:pPr>
        <w:spacing w:line="360" w:lineRule="auto"/>
        <w:contextualSpacing/>
        <w:rPr>
          <w:rFonts w:ascii="黑体" w:eastAsia="黑体" w:hAnsi="黑体" w:cs="AdobeHeitiStd-Regular"/>
          <w:kern w:val="21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 xml:space="preserve">3 </w:t>
      </w:r>
      <w:r w:rsidRPr="005432CC">
        <w:rPr>
          <w:rFonts w:ascii="黑体" w:eastAsia="黑体" w:hAnsi="黑体" w:cs="AdobeHeitiStd-Regular" w:hint="eastAsia"/>
          <w:kern w:val="21"/>
          <w:szCs w:val="21"/>
        </w:rPr>
        <w:t>采用国际标准和国外先进标准的程度</w:t>
      </w:r>
    </w:p>
    <w:p w:rsidR="00D142D9" w:rsidRDefault="00D142D9" w:rsidP="00D142D9">
      <w:pPr>
        <w:spacing w:line="360" w:lineRule="auto"/>
        <w:ind w:firstLine="420"/>
        <w:contextualSpacing/>
        <w:rPr>
          <w:rFonts w:asciiTheme="minorEastAsia" w:eastAsiaTheme="minorEastAsia" w:hAnsiTheme="minorEastAsia" w:cs="AdobeHeitiStd-Regular"/>
          <w:kern w:val="21"/>
          <w:szCs w:val="21"/>
        </w:rPr>
      </w:pPr>
      <w:r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>本标准使用重新起草法修改采用ISO 8096:2005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。同时</w:t>
      </w:r>
      <w:r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>纳入了ISO 8096：2005/</w:t>
      </w:r>
      <w:proofErr w:type="spellStart"/>
      <w:r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>Cor</w:t>
      </w:r>
      <w:proofErr w:type="spellEnd"/>
      <w:r w:rsidRPr="00692204">
        <w:rPr>
          <w:rFonts w:asciiTheme="minorEastAsia" w:eastAsiaTheme="minorEastAsia" w:hAnsiTheme="minorEastAsia" w:cs="AdobeHeitiStd-Regular" w:hint="eastAsia"/>
          <w:kern w:val="21"/>
          <w:szCs w:val="21"/>
        </w:rPr>
        <w:t xml:space="preserve"> 1：2005（2005年07月01日发布）的技术勘误内容</w:t>
      </w: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。</w:t>
      </w:r>
    </w:p>
    <w:p w:rsidR="00D142D9" w:rsidRDefault="00D142D9" w:rsidP="00D142D9">
      <w:pPr>
        <w:spacing w:line="360" w:lineRule="auto"/>
        <w:contextualSpacing/>
        <w:rPr>
          <w:rFonts w:ascii="黑体" w:eastAsia="黑体" w:hAnsi="黑体" w:cs="AdobeHeitiStd-Regular"/>
          <w:kern w:val="21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>4与有关的现行法律、法规</w:t>
      </w:r>
      <w:r w:rsidRPr="005432CC">
        <w:rPr>
          <w:rFonts w:ascii="黑体" w:eastAsia="黑体" w:hAnsi="黑体" w:cs="AdobeHeitiStd-Regular" w:hint="eastAsia"/>
          <w:kern w:val="21"/>
          <w:szCs w:val="21"/>
        </w:rPr>
        <w:t>和强制性国家标准的关系</w:t>
      </w:r>
    </w:p>
    <w:p w:rsidR="00D142D9" w:rsidRDefault="00D142D9" w:rsidP="00D142D9">
      <w:pPr>
        <w:spacing w:line="360" w:lineRule="auto"/>
        <w:contextualSpacing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 xml:space="preserve">    无。</w:t>
      </w:r>
    </w:p>
    <w:p w:rsidR="00D142D9" w:rsidRDefault="00D142D9" w:rsidP="00D142D9">
      <w:pPr>
        <w:spacing w:line="360" w:lineRule="auto"/>
        <w:contextualSpacing/>
        <w:rPr>
          <w:rFonts w:ascii="黑体" w:eastAsia="黑体" w:hAnsi="黑体" w:cs="AdobeHeitiStd-Regular"/>
          <w:kern w:val="21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>5</w:t>
      </w:r>
      <w:r w:rsidRPr="005432CC">
        <w:rPr>
          <w:rFonts w:ascii="黑体" w:eastAsia="黑体" w:hAnsi="黑体" w:cs="AdobeHeitiStd-Regular" w:hint="eastAsia"/>
          <w:kern w:val="21"/>
          <w:szCs w:val="21"/>
        </w:rPr>
        <w:t>重大分歧意见的处理经过和依据</w:t>
      </w:r>
    </w:p>
    <w:p w:rsidR="00D142D9" w:rsidRDefault="00D142D9" w:rsidP="00D142D9">
      <w:pPr>
        <w:spacing w:line="360" w:lineRule="auto"/>
        <w:ind w:firstLine="405"/>
        <w:contextualSpacing/>
        <w:rPr>
          <w:rFonts w:asciiTheme="minorEastAsia" w:eastAsiaTheme="minorEastAsia" w:hAnsiTheme="minorEastAsia" w:cs="AdobeHeitiStd-Regular"/>
          <w:kern w:val="21"/>
          <w:szCs w:val="21"/>
        </w:rPr>
      </w:pPr>
      <w:r>
        <w:rPr>
          <w:rFonts w:asciiTheme="minorEastAsia" w:eastAsiaTheme="minorEastAsia" w:hAnsiTheme="minorEastAsia" w:cs="AdobeHeitiStd-Regular" w:hint="eastAsia"/>
          <w:kern w:val="21"/>
          <w:szCs w:val="21"/>
        </w:rPr>
        <w:t>无。</w:t>
      </w:r>
    </w:p>
    <w:p w:rsidR="00D142D9" w:rsidRDefault="00D142D9" w:rsidP="00D142D9">
      <w:pPr>
        <w:spacing w:line="360" w:lineRule="auto"/>
        <w:rPr>
          <w:rFonts w:ascii="黑体" w:eastAsia="黑体" w:hAnsi="黑体"/>
          <w:szCs w:val="21"/>
        </w:rPr>
      </w:pPr>
      <w:r w:rsidRPr="005432CC">
        <w:rPr>
          <w:rFonts w:ascii="黑体" w:eastAsia="黑体" w:hAnsi="黑体" w:cs="AdobeHeitiStd-Regular"/>
          <w:kern w:val="21"/>
          <w:szCs w:val="21"/>
        </w:rPr>
        <w:t>6</w:t>
      </w:r>
      <w:r w:rsidRPr="005432CC">
        <w:rPr>
          <w:rFonts w:ascii="黑体" w:eastAsia="黑体" w:hAnsi="黑体" w:hint="eastAsia"/>
          <w:szCs w:val="21"/>
        </w:rPr>
        <w:t>国家标准作为强制性标准或推荐性标准的建议</w:t>
      </w:r>
    </w:p>
    <w:p w:rsidR="00D142D9" w:rsidRPr="005432CC" w:rsidRDefault="00D142D9" w:rsidP="00D142D9">
      <w:pPr>
        <w:pStyle w:val="a3"/>
        <w:spacing w:line="360" w:lineRule="auto"/>
        <w:rPr>
          <w:szCs w:val="21"/>
        </w:rPr>
      </w:pPr>
      <w:r w:rsidRPr="00692204">
        <w:rPr>
          <w:rFonts w:hint="eastAsia"/>
          <w:szCs w:val="21"/>
        </w:rPr>
        <w:t>建议本标准仍作为推荐性国家标准。</w:t>
      </w:r>
    </w:p>
    <w:p w:rsidR="00D142D9" w:rsidRPr="005432CC" w:rsidRDefault="00D142D9" w:rsidP="00D142D9">
      <w:pPr>
        <w:spacing w:line="360" w:lineRule="auto"/>
        <w:rPr>
          <w:rFonts w:ascii="黑体" w:eastAsia="黑体" w:hAnsi="黑体"/>
          <w:szCs w:val="21"/>
        </w:rPr>
      </w:pPr>
      <w:r w:rsidRPr="005432CC">
        <w:rPr>
          <w:rFonts w:ascii="黑体" w:eastAsia="黑体" w:hAnsi="黑体"/>
          <w:szCs w:val="21"/>
        </w:rPr>
        <w:t>7</w:t>
      </w:r>
      <w:r w:rsidRPr="005432CC">
        <w:rPr>
          <w:rFonts w:ascii="黑体" w:eastAsia="黑体" w:hAnsi="黑体" w:hint="eastAsia"/>
          <w:szCs w:val="21"/>
        </w:rPr>
        <w:t>废止现行有关标准的建议</w:t>
      </w:r>
    </w:p>
    <w:p w:rsidR="00D142D9" w:rsidRPr="005432CC" w:rsidRDefault="00D142D9" w:rsidP="00D142D9">
      <w:pPr>
        <w:pStyle w:val="a3"/>
        <w:spacing w:line="360" w:lineRule="auto"/>
        <w:rPr>
          <w:rFonts w:asciiTheme="minorEastAsia" w:hAnsiTheme="minorEastAsia"/>
          <w:szCs w:val="21"/>
        </w:rPr>
      </w:pPr>
      <w:r w:rsidRPr="005432CC">
        <w:rPr>
          <w:rFonts w:asciiTheme="minorEastAsia" w:hAnsiTheme="minorEastAsia" w:hint="eastAsia"/>
          <w:szCs w:val="21"/>
        </w:rPr>
        <w:lastRenderedPageBreak/>
        <w:t>本标准代替国家标准</w:t>
      </w:r>
      <w:r w:rsidRPr="005432CC">
        <w:rPr>
          <w:rFonts w:asciiTheme="minorEastAsia" w:hAnsiTheme="minorEastAsia"/>
          <w:szCs w:val="21"/>
        </w:rPr>
        <w:t>GB/T20463.1-2006《</w:t>
      </w:r>
      <w:r w:rsidRPr="005432CC">
        <w:rPr>
          <w:rFonts w:asciiTheme="minorEastAsia" w:hAnsiTheme="minorEastAsia" w:hint="eastAsia"/>
          <w:color w:val="262626"/>
          <w:szCs w:val="21"/>
        </w:rPr>
        <w:t>防水用橡胶或塑料涂覆织物第</w:t>
      </w:r>
      <w:r w:rsidRPr="005432CC">
        <w:rPr>
          <w:rFonts w:asciiTheme="minorEastAsia" w:hAnsiTheme="minorEastAsia"/>
          <w:color w:val="262626"/>
          <w:szCs w:val="21"/>
        </w:rPr>
        <w:t>1部分：聚氯乙烯涂覆织物</w:t>
      </w:r>
      <w:r w:rsidRPr="005432CC">
        <w:rPr>
          <w:rFonts w:asciiTheme="minorEastAsia" w:hAnsiTheme="minorEastAsia" w:hint="eastAsia"/>
          <w:szCs w:val="21"/>
        </w:rPr>
        <w:t>》和</w:t>
      </w:r>
      <w:r w:rsidRPr="005432CC">
        <w:rPr>
          <w:rFonts w:asciiTheme="minorEastAsia" w:hAnsiTheme="minorEastAsia"/>
          <w:szCs w:val="21"/>
        </w:rPr>
        <w:t>GB/T20463.2-2006《</w:t>
      </w:r>
      <w:r w:rsidRPr="005432CC">
        <w:rPr>
          <w:rFonts w:asciiTheme="minorEastAsia" w:hAnsiTheme="minorEastAsia" w:cs="Arial"/>
          <w:color w:val="000000"/>
          <w:szCs w:val="21"/>
        </w:rPr>
        <w:t>防水用橡胶或塑料涂覆织物 第2部分：防水透湿聚氨酯涂覆织物</w:t>
      </w:r>
      <w:r w:rsidRPr="005432CC">
        <w:rPr>
          <w:rFonts w:asciiTheme="minorEastAsia" w:hAnsiTheme="minorEastAsia" w:hint="eastAsia"/>
          <w:szCs w:val="21"/>
        </w:rPr>
        <w:t>》</w:t>
      </w:r>
      <w:r w:rsidRPr="00692204">
        <w:rPr>
          <w:rFonts w:cs="Arial" w:hint="eastAsia"/>
          <w:color w:val="000000"/>
          <w:szCs w:val="21"/>
        </w:rPr>
        <w:t>及</w:t>
      </w:r>
      <w:r w:rsidRPr="00692204">
        <w:rPr>
          <w:rFonts w:cs="Arial" w:hint="eastAsia"/>
          <w:color w:val="000000"/>
          <w:szCs w:val="21"/>
        </w:rPr>
        <w:t>HG/T 2291-1992</w:t>
      </w:r>
      <w:r w:rsidRPr="00692204">
        <w:rPr>
          <w:rFonts w:cs="Arial" w:hint="eastAsia"/>
          <w:color w:val="000000"/>
          <w:szCs w:val="21"/>
        </w:rPr>
        <w:t>《防水橡胶涂覆织物》</w:t>
      </w:r>
      <w:r w:rsidRPr="005432CC">
        <w:rPr>
          <w:rFonts w:asciiTheme="minorEastAsia" w:hAnsiTheme="minorEastAsia" w:hint="eastAsia"/>
          <w:szCs w:val="21"/>
        </w:rPr>
        <w:t>，本标准发布实施之日起，原国家标准</w:t>
      </w:r>
      <w:r w:rsidRPr="005432CC">
        <w:rPr>
          <w:rFonts w:asciiTheme="minorEastAsia" w:hAnsiTheme="minorEastAsia"/>
          <w:szCs w:val="21"/>
        </w:rPr>
        <w:t>GB/T20463.1-2006和GB/T20463.2-2006</w:t>
      </w:r>
      <w:r w:rsidRPr="00692204">
        <w:rPr>
          <w:rFonts w:cs="Arial" w:hint="eastAsia"/>
          <w:color w:val="000000"/>
          <w:szCs w:val="21"/>
        </w:rPr>
        <w:t>及</w:t>
      </w:r>
      <w:r w:rsidRPr="00692204">
        <w:rPr>
          <w:rFonts w:cs="Arial" w:hint="eastAsia"/>
          <w:color w:val="000000"/>
          <w:szCs w:val="21"/>
        </w:rPr>
        <w:t>HG/T 2291-1992</w:t>
      </w:r>
      <w:r>
        <w:rPr>
          <w:rFonts w:asciiTheme="minorEastAsia" w:hAnsiTheme="minorEastAsia" w:hint="eastAsia"/>
          <w:szCs w:val="21"/>
        </w:rPr>
        <w:t>废止</w:t>
      </w:r>
      <w:r w:rsidRPr="005432CC">
        <w:rPr>
          <w:rFonts w:asciiTheme="minorEastAsia" w:hAnsiTheme="minorEastAsia"/>
          <w:szCs w:val="21"/>
        </w:rPr>
        <w:t>。</w:t>
      </w:r>
    </w:p>
    <w:p w:rsidR="00D142D9" w:rsidRDefault="00D142D9" w:rsidP="00D142D9">
      <w:pPr>
        <w:pStyle w:val="a3"/>
        <w:spacing w:line="360" w:lineRule="auto"/>
        <w:rPr>
          <w:szCs w:val="21"/>
        </w:rPr>
      </w:pPr>
    </w:p>
    <w:p w:rsidR="00D142D9" w:rsidRDefault="00D142D9" w:rsidP="00D142D9">
      <w:pPr>
        <w:pStyle w:val="a3"/>
        <w:rPr>
          <w:szCs w:val="21"/>
        </w:rPr>
      </w:pPr>
    </w:p>
    <w:p w:rsidR="00D142D9" w:rsidRDefault="00D142D9" w:rsidP="00D142D9">
      <w:pPr>
        <w:pStyle w:val="a3"/>
        <w:rPr>
          <w:szCs w:val="21"/>
        </w:rPr>
      </w:pPr>
    </w:p>
    <w:p w:rsidR="00D142D9" w:rsidRDefault="00D142D9" w:rsidP="00D142D9">
      <w:pPr>
        <w:pStyle w:val="a3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hint="eastAsia"/>
          <w:szCs w:val="21"/>
        </w:rPr>
        <w:t xml:space="preserve">                                                             </w:t>
      </w:r>
      <w:r w:rsidRPr="005432CC">
        <w:rPr>
          <w:rFonts w:asciiTheme="minorEastAsia" w:eastAsiaTheme="minorEastAsia" w:hAnsiTheme="minorEastAsia" w:hint="eastAsia"/>
          <w:szCs w:val="21"/>
        </w:rPr>
        <w:t>标准编制组</w:t>
      </w:r>
    </w:p>
    <w:p w:rsidR="00D142D9" w:rsidRPr="005432CC" w:rsidRDefault="00D142D9" w:rsidP="00D142D9">
      <w:pPr>
        <w:pStyle w:val="a3"/>
        <w:ind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                                    </w:t>
      </w:r>
      <w:r w:rsidRPr="005432CC">
        <w:rPr>
          <w:rFonts w:asciiTheme="minorEastAsia" w:eastAsiaTheme="minorEastAsia" w:hAnsiTheme="minorEastAsia"/>
          <w:szCs w:val="21"/>
        </w:rPr>
        <w:t>2014</w:t>
      </w:r>
      <w:r w:rsidRPr="005432CC">
        <w:rPr>
          <w:rFonts w:asciiTheme="minorEastAsia" w:eastAsiaTheme="minorEastAsia" w:hAnsiTheme="minorEastAsia" w:hint="eastAsia"/>
          <w:szCs w:val="21"/>
        </w:rPr>
        <w:t>年</w:t>
      </w:r>
      <w:r w:rsidRPr="005432CC">
        <w:rPr>
          <w:rFonts w:asciiTheme="minorEastAsia" w:eastAsiaTheme="minorEastAsia" w:hAnsiTheme="minorEastAsia"/>
          <w:szCs w:val="21"/>
        </w:rPr>
        <w:t>9</w:t>
      </w:r>
      <w:r w:rsidRPr="005432CC">
        <w:rPr>
          <w:rFonts w:asciiTheme="minorEastAsia" w:eastAsiaTheme="minorEastAsia" w:hAnsiTheme="minorEastAsia" w:hint="eastAsia"/>
          <w:szCs w:val="21"/>
        </w:rPr>
        <w:t>月</w:t>
      </w:r>
      <w:r w:rsidRPr="005432CC">
        <w:rPr>
          <w:rFonts w:asciiTheme="minorEastAsia" w:eastAsiaTheme="minorEastAsia" w:hAnsiTheme="minorEastAsia"/>
          <w:szCs w:val="21"/>
        </w:rPr>
        <w:t>25日</w:t>
      </w:r>
    </w:p>
    <w:p w:rsidR="00D142D9" w:rsidRPr="00D142D9" w:rsidRDefault="00D142D9" w:rsidP="00D142D9"/>
    <w:sectPr w:rsidR="00D142D9" w:rsidRPr="00D142D9" w:rsidSect="00FB7D7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C9D" w:rsidRDefault="009D3C9D" w:rsidP="00A94774">
      <w:r>
        <w:separator/>
      </w:r>
    </w:p>
  </w:endnote>
  <w:endnote w:type="continuationSeparator" w:id="0">
    <w:p w:rsidR="009D3C9D" w:rsidRDefault="009D3C9D" w:rsidP="00A94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HeitiStd-Regular">
    <w:altName w:val="黑体"/>
    <w:charset w:val="86"/>
    <w:family w:val="auto"/>
    <w:pitch w:val="default"/>
    <w:sig w:usb0="00000207" w:usb1="0A0F1810" w:usb2="00000016" w:usb3="00000000" w:csb0="0006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07172"/>
      <w:docPartObj>
        <w:docPartGallery w:val="Page Numbers (Bottom of Page)"/>
        <w:docPartUnique/>
      </w:docPartObj>
    </w:sdtPr>
    <w:sdtContent>
      <w:p w:rsidR="00575B21" w:rsidRDefault="00575B21">
        <w:pPr>
          <w:pStyle w:val="a6"/>
          <w:jc w:val="center"/>
        </w:pPr>
        <w:fldSimple w:instr=" PAGE   \* MERGEFORMAT ">
          <w:r w:rsidRPr="00575B21">
            <w:rPr>
              <w:noProof/>
              <w:lang w:val="zh-CN"/>
            </w:rPr>
            <w:t>1</w:t>
          </w:r>
        </w:fldSimple>
      </w:p>
    </w:sdtContent>
  </w:sdt>
  <w:p w:rsidR="00575B21" w:rsidRDefault="00575B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C9D" w:rsidRDefault="009D3C9D" w:rsidP="00A94774">
      <w:r>
        <w:separator/>
      </w:r>
    </w:p>
  </w:footnote>
  <w:footnote w:type="continuationSeparator" w:id="0">
    <w:p w:rsidR="009D3C9D" w:rsidRDefault="009D3C9D" w:rsidP="00A94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2E58"/>
    <w:multiLevelType w:val="hybridMultilevel"/>
    <w:tmpl w:val="56EAE24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D23FF8"/>
    <w:multiLevelType w:val="hybridMultilevel"/>
    <w:tmpl w:val="C2F02DA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2D9"/>
    <w:rsid w:val="00151F9D"/>
    <w:rsid w:val="003F1780"/>
    <w:rsid w:val="00575B21"/>
    <w:rsid w:val="00576CA1"/>
    <w:rsid w:val="006C2B7B"/>
    <w:rsid w:val="007C2592"/>
    <w:rsid w:val="00872BE3"/>
    <w:rsid w:val="009947CA"/>
    <w:rsid w:val="009D3C9D"/>
    <w:rsid w:val="00A62FE5"/>
    <w:rsid w:val="00A94774"/>
    <w:rsid w:val="00AE39C3"/>
    <w:rsid w:val="00B11755"/>
    <w:rsid w:val="00BF60FC"/>
    <w:rsid w:val="00C46752"/>
    <w:rsid w:val="00C670E7"/>
    <w:rsid w:val="00CE5364"/>
    <w:rsid w:val="00CE5CEE"/>
    <w:rsid w:val="00D142D9"/>
    <w:rsid w:val="00FB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2D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1175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1175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94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9477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947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947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538</Words>
  <Characters>3067</Characters>
  <Application>Microsoft Office Word</Application>
  <DocSecurity>0</DocSecurity>
  <Lines>25</Lines>
  <Paragraphs>7</Paragraphs>
  <ScaleCrop>false</ScaleCrop>
  <Company>Lenovo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lenovo2</dc:creator>
  <cp:lastModifiedBy>李飒</cp:lastModifiedBy>
  <cp:revision>14</cp:revision>
  <cp:lastPrinted>2014-10-26T23:37:00Z</cp:lastPrinted>
  <dcterms:created xsi:type="dcterms:W3CDTF">2014-10-29T05:06:00Z</dcterms:created>
  <dcterms:modified xsi:type="dcterms:W3CDTF">2014-10-29T06:09:00Z</dcterms:modified>
</cp:coreProperties>
</file>